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E3" w:rsidRPr="007040E3" w:rsidRDefault="007040E3" w:rsidP="007040E3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040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Основные требования и идеи ФГОС на уроке.</w:t>
      </w:r>
    </w:p>
    <w:p w:rsidR="007040E3" w:rsidRPr="007040E3" w:rsidRDefault="007040E3" w:rsidP="007040E3">
      <w:pPr>
        <w:spacing w:before="240" w:after="24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>Педсовет 31.03.15.                                                                                              Учитель математики – Рассадина В.А.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«Урок – это зеркало общей и педагогической культуры учителя, мерило его интеллектуального богатства, показатель его кругозора, эрудиции», – писал известный педагог В.А.Сухомлинский.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Как разработать урок по-новому? Как учителю сохранить собственное лицо и учесть при этом новые требования ФГОС?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Особенность федеральных государственных образовательных стандартов общего образования – их деятельностный</w:t>
      </w:r>
      <w:bookmarkStart w:id="0" w:name="_GoBack"/>
      <w:bookmarkEnd w:id="0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деятельности. 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Поставленная задача требует перехода к новой системно-</w:t>
      </w:r>
      <w:proofErr w:type="spellStart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>деятельностной</w:t>
      </w:r>
      <w:proofErr w:type="spellEnd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ФГОС. Также изменяются и технологии обучения, внедрение информационно-коммуникационных технологий открывает значительные возможности расширения образовательных рамок по каждому предмету в ОУ. 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Какие основные моменты следует учитывать учителю при подготовке к современному уроку в соответствии с требованиями ФГОС?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Методологической основой ФГОС является системно-деятельностный подход, который нацелен на развитие личности, формирование гражданской идентичности. Системно-деятельностный подход позволяет выделить основные результаты обучения и воспитания в контексте ключевых задач и универсальных учебных действий, которыми должны владеть учащиеся. Развитие личности школьника в системе образования обеспечивается, прежде всего, через формирование универсальных учебных действий, которые выступают основой образовательного и воспитательного процесса. Овладение учащимися универсальными учебными действиями создают возможность самостоятельного успешного усвоения новых знаний, умений и компетентностей, включая организацию усвоения, то есть умения учиться. Эта возможность обеспечивается тем, что универсальные учебные действия – это обобщенные действия, порождающие широкую ориентацию обучающихся в различных предметных областях познания и мотивацию к обучению. Для того</w:t>
      </w:r>
      <w:proofErr w:type="gramStart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>,</w:t>
      </w:r>
      <w:proofErr w:type="gramEnd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чтобы знания обучающихся были результатом их собственных поисков, необходимо организовать эти поиски, управлять, развивать их познавательную деятельность. Одним из основных документов, регламентирующих деятельность образовательного учреждения, является основная образовательная программа. 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Цели реализации данной программы: создание условий для развития и воспитания личности в соответствии с требованиями ФГОС основного общего образования;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Основной формой обучения в основной школе сегодня по-прежнему остаётся традиционный урок. Это объясняется тем, что большая часть учителей – педагоги, не один десяток лет проработавшие в школе, а значит, придерживающиеся традиционной классической методики обучения. В любом деле человеку нелегко перестраиваться. Так и учителю требуются время и условия для того, чтобы научиться работать по-новому.</w:t>
      </w:r>
    </w:p>
    <w:p w:rsidR="007040E3" w:rsidRPr="007040E3" w:rsidRDefault="007040E3" w:rsidP="007040E3">
      <w:pPr>
        <w:spacing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 Как известно, самый распространённый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тип урока – комбинированный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. Рассмотрим его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с позиции основных дидактических требований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>, а также раскроем суть изменений, связанных с проведением урока современного типа:</w:t>
      </w:r>
    </w:p>
    <w:tbl>
      <w:tblPr>
        <w:tblW w:w="0" w:type="auto"/>
        <w:jc w:val="center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5"/>
        <w:gridCol w:w="2250"/>
        <w:gridCol w:w="2393"/>
      </w:tblGrid>
      <w:tr w:rsidR="007040E3" w:rsidRPr="007040E3" w:rsidTr="007040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Требования к уроку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Традиционный урок</w:t>
            </w: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Урок современного типа</w:t>
            </w: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40E3" w:rsidRPr="007040E3" w:rsidTr="007040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Объявление темы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Учитель сообщает учащимся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Формулируют сами учащиеся (учитель подводит учащихся к осознанию темы)</w:t>
            </w:r>
          </w:p>
        </w:tc>
      </w:tr>
      <w:tr w:rsidR="007040E3" w:rsidRPr="007040E3" w:rsidTr="007040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Сообщение целей и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Формулируют сами учащиеся, определив границы знания и незнания (учитель подводит учащихся к осознанию целей и задач)</w:t>
            </w:r>
          </w:p>
        </w:tc>
      </w:tr>
      <w:tr w:rsidR="007040E3" w:rsidRPr="007040E3" w:rsidTr="007040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Планирование учащимися способов достижения намеченной цели (учитель помогает, </w:t>
            </w: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советует)</w:t>
            </w:r>
          </w:p>
        </w:tc>
      </w:tr>
      <w:tr w:rsidR="007040E3" w:rsidRPr="007040E3" w:rsidTr="007040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Практическая 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Учащиеся осуществляют учебные действия по намеченному плану (применяется групповой, индивидуальный методы), учитель консультирует</w:t>
            </w:r>
          </w:p>
        </w:tc>
      </w:tr>
      <w:tr w:rsidR="007040E3" w:rsidRPr="007040E3" w:rsidTr="007040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Осуществление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Учитель осуществляет </w:t>
            </w:r>
            <w:proofErr w:type="gramStart"/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выполнением учащимися практической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Учащиеся осуществляют контроль (применяются формы самоконтроля, взаимоконтроля), учитель консультирует</w:t>
            </w:r>
          </w:p>
        </w:tc>
      </w:tr>
      <w:tr w:rsidR="007040E3" w:rsidRPr="007040E3" w:rsidTr="007040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Осуществление коррекции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Учащиеся формулируют затруднения и осуществляют коррекцию самостоятельно, учитель консультирует, советует, помогает</w:t>
            </w:r>
          </w:p>
        </w:tc>
      </w:tr>
      <w:tr w:rsidR="007040E3" w:rsidRPr="007040E3" w:rsidTr="007040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Оценивание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Учитель осуществляет оценивание работы учащихся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Учащиеся дают оценку деятельности по её результатам (самооценка, оценивание результатов деятельности товарищей), учитель консультирует</w:t>
            </w:r>
          </w:p>
        </w:tc>
      </w:tr>
      <w:tr w:rsidR="007040E3" w:rsidRPr="007040E3" w:rsidTr="007040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Итог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Проводится рефлексия</w:t>
            </w:r>
          </w:p>
        </w:tc>
      </w:tr>
      <w:tr w:rsidR="007040E3" w:rsidRPr="007040E3" w:rsidTr="007040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Учитель объявляет и комментирует (чаще – задание одно для всех)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Данная таблица позволяет сделать вывод: различается, прежде всего, деятельность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 «Нужно, чтобы дети, по возможности, учились самостоятельно, а учитель руководил этим самостоятельным процессом и давал для него материал» – слова К.Д. Ушинского отражают суть урока современного типа, в основе которого заложен принцип системн</w:t>
      </w:r>
      <w:proofErr w:type="gramStart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>о–</w:t>
      </w:r>
      <w:proofErr w:type="gramEnd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proofErr w:type="spellStart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>деятельностного</w:t>
      </w:r>
      <w:proofErr w:type="spellEnd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подхода. Учитель призван осуществлять скрытое управление процессом обучения, быть вдохновителем учащихся. Актуальность приобретают теперь слова Уильяма Уорда: «</w:t>
      </w:r>
      <w:proofErr w:type="gramStart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>Посредственный</w:t>
      </w:r>
      <w:proofErr w:type="gramEnd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учитель излагает. Хороший учитель объясняет. Выдающийся учитель показывает. Великий учитель вдохновляет».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 xml:space="preserve">     Как спроектировать урок, взяв за основу урок комбинированного типа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, который будет решать задачи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 xml:space="preserve">по формированию не только предметных, но и </w:t>
      </w:r>
      <w:proofErr w:type="spellStart"/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метапредметных</w:t>
      </w:r>
      <w:proofErr w:type="spellEnd"/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 xml:space="preserve"> результатов?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proofErr w:type="gramStart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В ФГОС ООО </w:t>
      </w:r>
      <w:proofErr w:type="spellStart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>метапредметные</w:t>
      </w:r>
      <w:proofErr w:type="spellEnd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результаты –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учиться».</w:t>
      </w:r>
      <w:proofErr w:type="gramEnd"/>
    </w:p>
    <w:p w:rsidR="007040E3" w:rsidRPr="007040E3" w:rsidRDefault="007040E3" w:rsidP="007040E3">
      <w:pPr>
        <w:spacing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Проанализируем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деятельность учащихся на каждом этапе урока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и выделим те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универсальные учебные действия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(УУД), которые при правильной организации деятельности учащихся формируются:</w:t>
      </w:r>
    </w:p>
    <w:tbl>
      <w:tblPr>
        <w:tblW w:w="0" w:type="auto"/>
        <w:jc w:val="center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6"/>
        <w:gridCol w:w="2459"/>
        <w:gridCol w:w="2163"/>
      </w:tblGrid>
      <w:tr w:rsidR="007040E3" w:rsidRPr="007040E3" w:rsidTr="007040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lastRenderedPageBreak/>
              <w:t>Требования к уроку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Урок современного типа</w:t>
            </w: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Универсальные учебные действия</w:t>
            </w:r>
          </w:p>
        </w:tc>
      </w:tr>
      <w:tr w:rsidR="007040E3" w:rsidRPr="007040E3" w:rsidTr="007040E3">
        <w:trPr>
          <w:trHeight w:val="57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Объявление темы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Формулируют сами учащиеся (учитель подводит учащихся к осознанию темы)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Познавательные </w:t>
            </w:r>
            <w:proofErr w:type="spellStart"/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, коммуникативные</w:t>
            </w:r>
          </w:p>
        </w:tc>
      </w:tr>
      <w:tr w:rsidR="007040E3" w:rsidRPr="007040E3" w:rsidTr="007040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Сообщение целей и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Формулируют сами учащиеся, определив границы знания и незнания (учитель подводит учащихся к осознанию целей и задач)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Регулятивные целеполагания, коммуникативные</w:t>
            </w:r>
          </w:p>
        </w:tc>
      </w:tr>
      <w:tr w:rsidR="007040E3" w:rsidRPr="007040E3" w:rsidTr="007040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Планирование учащимися способов достижения намеченной цели (учитель помогает, советует)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Регулятивные планирования</w:t>
            </w:r>
          </w:p>
        </w:tc>
      </w:tr>
      <w:tr w:rsidR="007040E3" w:rsidRPr="007040E3" w:rsidTr="007040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Практическая 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методы)</w:t>
            </w:r>
          </w:p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(учитель консультирует)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Познавательные, регулятивные, коммуникативные</w:t>
            </w:r>
          </w:p>
        </w:tc>
      </w:tr>
      <w:tr w:rsidR="007040E3" w:rsidRPr="007040E3" w:rsidTr="007040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Осуществление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Учащиеся осуществляют контроль (применяются формы самоконтроля, взаимоконтроля)</w:t>
            </w:r>
          </w:p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(учитель консультирует)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gramStart"/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контроля (самоконтроля), коммуникативные</w:t>
            </w:r>
          </w:p>
        </w:tc>
      </w:tr>
      <w:tr w:rsidR="007040E3" w:rsidRPr="007040E3" w:rsidTr="007040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Осуществление коррекции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(учитель консультирует, советует, помогает)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Коммуникативные, регулятивные коррекции</w:t>
            </w:r>
          </w:p>
        </w:tc>
      </w:tr>
      <w:tr w:rsidR="007040E3" w:rsidRPr="007040E3" w:rsidTr="007040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Оценивание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Учащиеся дают оценку деятельности по её результатам (</w:t>
            </w:r>
            <w:proofErr w:type="spellStart"/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самооценивание</w:t>
            </w:r>
            <w:proofErr w:type="spellEnd"/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, оценивание результатов деятельности товарищей)</w:t>
            </w:r>
          </w:p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(учитель консультирует)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gramStart"/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оценивания (</w:t>
            </w:r>
            <w:proofErr w:type="spellStart"/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самооценивания</w:t>
            </w:r>
            <w:proofErr w:type="spellEnd"/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), коммуникативные</w:t>
            </w:r>
          </w:p>
        </w:tc>
      </w:tr>
      <w:tr w:rsidR="007040E3" w:rsidRPr="007040E3" w:rsidTr="007040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Итог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Проводится 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Регулятивные </w:t>
            </w:r>
            <w:proofErr w:type="spellStart"/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, коммуникативные</w:t>
            </w:r>
          </w:p>
        </w:tc>
      </w:tr>
      <w:tr w:rsidR="007040E3" w:rsidRPr="007040E3" w:rsidTr="007040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Домашнее </w:t>
            </w: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 xml:space="preserve">Учащиеся могут выбирать задание из </w:t>
            </w: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предложенных учителем с учётом индивидуальных возможностей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40E3" w:rsidRPr="007040E3" w:rsidRDefault="007040E3" w:rsidP="007040E3">
            <w:pPr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 xml:space="preserve">Познавательные, регулятивные, </w:t>
            </w:r>
            <w:r w:rsidRPr="007040E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коммуникативные</w:t>
            </w:r>
          </w:p>
        </w:tc>
      </w:tr>
    </w:tbl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lastRenderedPageBreak/>
        <w:t xml:space="preserve">     Конечно, в таблице представлены универсальные учебные действия в обобщённой форме. Больше конкретики будет при отборе заданий, форм организации деятельности и средств обучения к каждому этапу урока. И всё же данная таблица позволяет мне, как учителю уже при планировании видеть, на каком этапе урока какие </w:t>
      </w:r>
      <w:proofErr w:type="spellStart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>метапредметные</w:t>
      </w:r>
      <w:proofErr w:type="spellEnd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результаты формируются при правильной организации деятельности учащихся.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Так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обучение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детей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целеполаганию, формулированию темы урока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возможно через введение в урок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проблемного диалога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, необходимо создавать проблемную ситуацию для определения учащимися границ знания – незнания. 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Так через создание проблемной ситуации и ведение проблемного диалога учащиеся сформулировали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тему и цель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урока. Таким образом, учитель только предполагает, по какому плану пройдёт урок. Но главными деятелями на уроке даже на этапе планирования становятся дети. Определившись с заданиями, которые могут быть выполнены учащимися на уроке (следует учитывать инвариантную и вариативную части учебника, дифференциацию учащихся по уровню подготовки и темпу деятельности и др.), следует продумать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формы организации практической деятельности учащихся.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 Уже в процессе выработки основных ответов на вопросы и правил под руководством учителя, ребята учиться слушать друг друга, совместно вырабатывать общее решение. 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Работа в группах на этапе урока по закреплению учащимися предметных знаний может быть организована в форме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учебного практико-ориентированного проекта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. Сегодня много говорится о проектной деятельности в образовательном процессе. Учебные проекты могут стать тем инструментом, который позволит и поддерживать учебную мотивацию, и формировать у учащихся универсальные учебные действия. Можно выделять целый урок на выполнение учащимися проектных задач. Но можно найти время для проекта и на уроке комбинированного типа. Тогда это будет мини-проект, но по сути своей останется значимым практико-ориентированным. 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 Доказано педагогической практикой, что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результативность обучения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связана с мотивацией учения. А мотивация напрямую зависит от понимания значимости знаний. Учитель при проектировании урока должен отдавать предпочтение таким видам деятельности учащихся на уроке, которые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моделировали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бы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жизненные ситуации.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На основании опыта работы можно отметить возможности современного урока:</w:t>
      </w:r>
    </w:p>
    <w:p w:rsidR="007040E3" w:rsidRPr="007040E3" w:rsidRDefault="007040E3" w:rsidP="007040E3">
      <w:pPr>
        <w:pStyle w:val="a9"/>
        <w:numPr>
          <w:ilvl w:val="0"/>
          <w:numId w:val="3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>в развитии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7040E3" w:rsidRPr="007040E3" w:rsidRDefault="007040E3" w:rsidP="007040E3">
      <w:pPr>
        <w:pStyle w:val="a9"/>
        <w:numPr>
          <w:ilvl w:val="0"/>
          <w:numId w:val="3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spellStart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>эмпатии</w:t>
      </w:r>
      <w:proofErr w:type="spellEnd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и сопереживания, эмоционально-нравственной отзывчивости;</w:t>
      </w:r>
    </w:p>
    <w:p w:rsidR="007040E3" w:rsidRPr="007040E3" w:rsidRDefault="007040E3" w:rsidP="007040E3">
      <w:pPr>
        <w:pStyle w:val="a9"/>
        <w:numPr>
          <w:ilvl w:val="0"/>
          <w:numId w:val="3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при освоении основных моральных норм </w:t>
      </w:r>
      <w:proofErr w:type="gramStart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( </w:t>
      </w:r>
      <w:proofErr w:type="gramEnd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взаимопомощь, правдивость, честность, ответственность); </w:t>
      </w:r>
    </w:p>
    <w:p w:rsidR="007040E3" w:rsidRPr="007040E3" w:rsidRDefault="007040E3" w:rsidP="007040E3">
      <w:pPr>
        <w:pStyle w:val="a9"/>
        <w:numPr>
          <w:ilvl w:val="0"/>
          <w:numId w:val="3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>при формировании адекватной позитивной осознанной самооценки; ценностных ориентиров и смыслов учебной деятельности на основе развития познавательных интересов, учебных мотивов; мотивов достижения и социального признания и других личностных действий.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Идёт процесс формирования регулятивных, познавательных и коммуникативных универсальных учебных действий, необходимых учащимся для овладения ключевыми компетенциями.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Этап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рефлексии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на уроке при правильной его организации способствует формированию умения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анализировать деятельности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на уроке (</w:t>
      </w:r>
      <w:proofErr w:type="gramStart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>свою</w:t>
      </w:r>
      <w:proofErr w:type="gramEnd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, одноклассника, класса). В конце урока учащиеся отвечают на вопросы (тема урока, виды деятельности определяют содержание вопросов), в конце каждой главы подведены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Итоги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>, что позволяет каждому учащемуся в случае необходимости восполнить пробелы в своих знаниях и закрепить пройденный материал.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Проектируя любой урок, в том числе и комбинированного типа, направленный на формирование у учащихся универсальных учебных действий, необходимо максимально использовать возможности главного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средства обучения – учебника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. Учебник в школе был и пока остаётся основным источником знаний. Если учебник прошел экспертизу на соответствие требованиям ФГОС ООО. А это значит, что и в содержании, и в структуре, и в системе заданий заложены идеи, которые позволяют достичь требуемых стандартом результатов. Поэтому на этапе планирования урока необходимо внимательно изучить, какие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виды и типы заданий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предлагают авторы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 xml:space="preserve">учебника, 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разобраться,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на формирование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каких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УУД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они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направлены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>.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Большим подспорьем при отборе заданий к уроку для учителя может стать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 xml:space="preserve">таблица с типовыми заданиями 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>с указанием планируемых результатов к каждому виду УУД. Такую таблицу учитель может составить самостоятельно (например, при разработке рабочих программ), проанализировав авторские материалы (учебники, пособия, методические материалы), по которым он организует учебную деятельность учащихся на уроках.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При отборе заданий учебника для организации деятельности на уроке следует учитывать его инвариантную и вариативную части, дифференциацию учащихся по уровню подготовки и темпу деятельности, а также другие особенности учащихся класса.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lastRenderedPageBreak/>
        <w:t xml:space="preserve">     Ещё одним эффективным средством по достижению планируемых </w:t>
      </w:r>
      <w:proofErr w:type="spellStart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>метапредметных</w:t>
      </w:r>
      <w:proofErr w:type="spellEnd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результатов становится систематически организуемая на уроке работа со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>справочными материалами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. Частое обращение к </w:t>
      </w:r>
      <w:r w:rsidRPr="007040E3">
        <w:rPr>
          <w:rFonts w:ascii="Helvetica" w:eastAsia="Times New Roman" w:hAnsi="Helvetica" w:cs="Helvetica"/>
          <w:b/>
          <w:bCs/>
          <w:sz w:val="20"/>
          <w:lang w:eastAsia="ru-RU"/>
        </w:rPr>
        <w:t xml:space="preserve">справочникам </w:t>
      </w: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формирует у учащихся </w:t>
      </w:r>
      <w:proofErr w:type="gramStart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>информационные</w:t>
      </w:r>
      <w:proofErr w:type="gramEnd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познавательные УУД.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В условиях введения в практику работы школы ФГОС ООО учителю необходимо научиться планировать и проводить уроки, направленные на формирование не только предметных, но и </w:t>
      </w:r>
      <w:proofErr w:type="spellStart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>метапредметных</w:t>
      </w:r>
      <w:proofErr w:type="spellEnd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результатов. Системно-деятельностный подход</w:t>
      </w:r>
      <w:proofErr w:type="gramStart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,</w:t>
      </w:r>
      <w:proofErr w:type="gramEnd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лежащий в основе стандарта, предполагает проведение уроков нового типа. Учителям ещё предстоит овладеть технологией проведения таких уроков. Сегодня же учитель, используя возможности традиционного урока, также может успешно формировать у учащихся и предметные, и </w:t>
      </w:r>
      <w:proofErr w:type="spellStart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>метапредметные</w:t>
      </w:r>
      <w:proofErr w:type="spellEnd"/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результаты. Для этого необходимо пересмотреть урок с позиции эффективности применения методов, приёмов обучения и способов организации учебной деятельности учащихся на уроке.</w:t>
      </w:r>
    </w:p>
    <w:p w:rsidR="007040E3" w:rsidRPr="007040E3" w:rsidRDefault="007040E3" w:rsidP="007040E3">
      <w:pPr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040E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 Учитель призван быть творцом своих уроков. Новый стандарт, обозначив требования к образовательным результатам, предоставляет почву для новых идей и новых творческих находок. Но если учитель знает, что прежние методы работы помогают реализовать требования нового стандарта, не стоит отбрасывать их совсем. Необходимо найти им применение наряду с новыми педагогическими технологиями в новой образовательной среде.</w:t>
      </w:r>
    </w:p>
    <w:p w:rsidR="00477C6D" w:rsidRPr="007040E3" w:rsidRDefault="00477C6D" w:rsidP="007040E3"/>
    <w:sectPr w:rsidR="00477C6D" w:rsidRPr="007040E3" w:rsidSect="00F1416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B7C"/>
    <w:multiLevelType w:val="hybridMultilevel"/>
    <w:tmpl w:val="2C5A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5583F"/>
    <w:multiLevelType w:val="multilevel"/>
    <w:tmpl w:val="8066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85FDC"/>
    <w:multiLevelType w:val="multilevel"/>
    <w:tmpl w:val="A9A0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40E3"/>
    <w:rsid w:val="00477C6D"/>
    <w:rsid w:val="007040E3"/>
    <w:rsid w:val="008115D8"/>
    <w:rsid w:val="008B362C"/>
    <w:rsid w:val="009572F4"/>
    <w:rsid w:val="00964F99"/>
    <w:rsid w:val="00D37695"/>
    <w:rsid w:val="00F14166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66"/>
  </w:style>
  <w:style w:type="paragraph" w:styleId="1">
    <w:name w:val="heading 1"/>
    <w:basedOn w:val="a"/>
    <w:link w:val="10"/>
    <w:uiPriority w:val="9"/>
    <w:qFormat/>
    <w:rsid w:val="007040E3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0E3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7040E3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7040E3"/>
    <w:rPr>
      <w:i/>
      <w:iCs/>
    </w:rPr>
  </w:style>
  <w:style w:type="character" w:styleId="a5">
    <w:name w:val="Strong"/>
    <w:basedOn w:val="a0"/>
    <w:uiPriority w:val="22"/>
    <w:qFormat/>
    <w:rsid w:val="007040E3"/>
    <w:rPr>
      <w:b/>
      <w:bCs/>
    </w:rPr>
  </w:style>
  <w:style w:type="paragraph" w:styleId="a6">
    <w:name w:val="Normal (Web)"/>
    <w:basedOn w:val="a"/>
    <w:uiPriority w:val="99"/>
    <w:unhideWhenUsed/>
    <w:rsid w:val="007040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7040E3"/>
  </w:style>
  <w:style w:type="character" w:customStyle="1" w:styleId="street-address">
    <w:name w:val="street-address"/>
    <w:basedOn w:val="a0"/>
    <w:rsid w:val="007040E3"/>
  </w:style>
  <w:style w:type="character" w:customStyle="1" w:styleId="locality">
    <w:name w:val="locality"/>
    <w:basedOn w:val="a0"/>
    <w:rsid w:val="007040E3"/>
  </w:style>
  <w:style w:type="character" w:customStyle="1" w:styleId="country-name">
    <w:name w:val="country-name"/>
    <w:basedOn w:val="a0"/>
    <w:rsid w:val="007040E3"/>
  </w:style>
  <w:style w:type="character" w:customStyle="1" w:styleId="postal-code">
    <w:name w:val="postal-code"/>
    <w:basedOn w:val="a0"/>
    <w:rsid w:val="007040E3"/>
  </w:style>
  <w:style w:type="character" w:customStyle="1" w:styleId="extended-address">
    <w:name w:val="extended-address"/>
    <w:basedOn w:val="a0"/>
    <w:rsid w:val="007040E3"/>
  </w:style>
  <w:style w:type="character" w:customStyle="1" w:styleId="tel">
    <w:name w:val="tel"/>
    <w:basedOn w:val="a0"/>
    <w:rsid w:val="007040E3"/>
  </w:style>
  <w:style w:type="character" w:customStyle="1" w:styleId="b-share-popupitemtext">
    <w:name w:val="b-share-popup__item__text"/>
    <w:basedOn w:val="a0"/>
    <w:rsid w:val="007040E3"/>
  </w:style>
  <w:style w:type="paragraph" w:styleId="a7">
    <w:name w:val="Balloon Text"/>
    <w:basedOn w:val="a"/>
    <w:link w:val="a8"/>
    <w:uiPriority w:val="99"/>
    <w:semiHidden/>
    <w:unhideWhenUsed/>
    <w:rsid w:val="0070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0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4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412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5328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062">
                  <w:marLeft w:val="0"/>
                  <w:marRight w:val="0"/>
                  <w:marTop w:val="375"/>
                  <w:marBottom w:val="0"/>
                  <w:divBdr>
                    <w:top w:val="single" w:sz="6" w:space="8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7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417158">
          <w:marLeft w:val="0"/>
          <w:marRight w:val="0"/>
          <w:marTop w:val="0"/>
          <w:marBottom w:val="0"/>
          <w:divBdr>
            <w:top w:val="single" w:sz="6" w:space="0" w:color="2E30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F07F0-52E3-4489-B7BB-76B7FAD2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Рассадина ВА</cp:lastModifiedBy>
  <cp:revision>2</cp:revision>
  <cp:lastPrinted>2015-03-31T05:44:00Z</cp:lastPrinted>
  <dcterms:created xsi:type="dcterms:W3CDTF">2015-03-30T20:16:00Z</dcterms:created>
  <dcterms:modified xsi:type="dcterms:W3CDTF">2015-03-31T05:45:00Z</dcterms:modified>
</cp:coreProperties>
</file>